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0070c0"/>
          <w:sz w:val="20"/>
          <w:szCs w:val="20"/>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0"/>
          <w:i w:val="0"/>
          <w:smallCaps w:val="0"/>
          <w:strike w:val="0"/>
          <w:color w:val="0070c0"/>
          <w:sz w:val="22"/>
          <w:szCs w:val="22"/>
          <w:u w:val="none"/>
          <w:shd w:fill="auto" w:val="clear"/>
          <w:vertAlign w:val="baseline"/>
        </w:rPr>
      </w:pPr>
      <w:r w:rsidDel="00000000" w:rsidR="00000000" w:rsidRPr="00000000">
        <w:rPr>
          <w:b w:val="1"/>
          <w:color w:val="0070c0"/>
          <w:sz w:val="24"/>
          <w:szCs w:val="24"/>
          <w:rtl w:val="0"/>
        </w:rPr>
        <w:t xml:space="preserve">Scuola: dai giovani del Sud 9 proposte migliorare la transizione scuola-lavoro</w:t>
      </w:r>
      <w:r w:rsidDel="00000000" w:rsidR="00000000" w:rsidRPr="00000000">
        <w:rPr>
          <w:rFonts w:ascii="Arial" w:cs="Arial" w:eastAsia="Arial" w:hAnsi="Arial"/>
          <w:b w:val="0"/>
          <w:i w:val="1"/>
          <w:smallCaps w:val="0"/>
          <w:strike w:val="0"/>
          <w:color w:val="0070c0"/>
          <w:sz w:val="20"/>
          <w:szCs w:val="20"/>
          <w:u w:val="none"/>
          <w:shd w:fill="auto" w:val="clear"/>
          <w:vertAlign w:val="baseline"/>
          <w:rtl w:val="0"/>
        </w:rPr>
        <w:br w:type="textWrapping"/>
      </w:r>
      <w:r w:rsidDel="00000000" w:rsidR="00000000" w:rsidRPr="00000000">
        <w:rPr>
          <w:rFonts w:ascii="Arial" w:cs="Arial" w:eastAsia="Arial" w:hAnsi="Arial"/>
          <w:b w:val="0"/>
          <w:i w:val="0"/>
          <w:smallCaps w:val="0"/>
          <w:strike w:val="0"/>
          <w:color w:val="0070c0"/>
          <w:sz w:val="22"/>
          <w:szCs w:val="22"/>
          <w:u w:val="none"/>
          <w:shd w:fill="auto" w:val="clear"/>
          <w:vertAlign w:val="baseline"/>
          <w:rtl w:val="0"/>
        </w:rPr>
        <w:t xml:space="preserve">#manifestoSY</w:t>
      </w:r>
    </w:p>
    <w:p w:rsidR="00000000" w:rsidDel="00000000" w:rsidP="00000000" w:rsidRDefault="00000000" w:rsidRPr="00000000" w14:paraId="00000003">
      <w:pPr>
        <w:widowControl w:val="0"/>
        <w:spacing w:before="295" w:line="240" w:lineRule="auto"/>
        <w:ind w:left="1248" w:firstLine="0"/>
        <w:rPr>
          <w:color w:val="0070c0"/>
        </w:rPr>
      </w:pPr>
      <w:r w:rsidDel="00000000" w:rsidR="00000000" w:rsidRPr="00000000">
        <w:rPr>
          <w:rtl w:val="0"/>
        </w:rPr>
      </w:r>
    </w:p>
    <w:p w:rsidR="00000000" w:rsidDel="00000000" w:rsidP="00000000" w:rsidRDefault="00000000" w:rsidRPr="00000000" w14:paraId="00000004">
      <w:pPr>
        <w:widowControl w:val="0"/>
        <w:spacing w:before="7" w:line="239" w:lineRule="auto"/>
        <w:ind w:right="229"/>
        <w:rPr>
          <w:color w:val="00000a"/>
        </w:rPr>
      </w:pPr>
      <w:r w:rsidDel="00000000" w:rsidR="00000000" w:rsidRPr="00000000">
        <w:rPr>
          <w:color w:val="00000a"/>
          <w:rtl w:val="0"/>
        </w:rPr>
        <w:t xml:space="preserve">Giovani, capaci, al servizio della comunità. Alessia, 15 anni, è attiva già in tre startup, oltre a studiare al Conservatorio, Biagio 24 anni è bioingegnere, Francesco a 17 anni è il leader di Ecoisti e SmartSiti. Alessandro, 22 anni, organizzzatore del Festival Km.O. Gabriele, 16 anni, è attivista per diritti Lgbt+Q e nel contrasto alla violenza contro le donne, Marco, 21 anni, è il referente locale di FridaysForFuture Bari. E poi Maria Pia che 23 anni lavora nel progetto di comunicazione EU NEIGHBOURS east e gestisce Young European Ambassadors. Sono alcuni tra i ragazze e i ragazzi del Sud Italia che, attraverso la rete di StartNet Youth e sulla base delle loro esperienze nel sociale o nelle proprie start-up, hanno creato un </w:t>
      </w:r>
      <w:r w:rsidDel="00000000" w:rsidR="00000000" w:rsidRPr="00000000">
        <w:rPr>
          <w:b w:val="1"/>
          <w:color w:val="00000a"/>
          <w:rtl w:val="0"/>
        </w:rPr>
        <w:t xml:space="preserve">Manifesto per rivoluzionare la transizione scuola-lavoro</w:t>
      </w:r>
      <w:r w:rsidDel="00000000" w:rsidR="00000000" w:rsidRPr="00000000">
        <w:rPr>
          <w:color w:val="00000a"/>
          <w:rtl w:val="0"/>
        </w:rPr>
        <w:t xml:space="preserve"> che è stato presentato stamattina a Lecce, presso le Officine Cantelmo. </w:t>
      </w:r>
    </w:p>
    <w:p w:rsidR="00000000" w:rsidDel="00000000" w:rsidP="00000000" w:rsidRDefault="00000000" w:rsidRPr="00000000" w14:paraId="00000005">
      <w:pPr>
        <w:widowControl w:val="0"/>
        <w:spacing w:before="7" w:line="239" w:lineRule="auto"/>
        <w:ind w:right="229"/>
        <w:rPr>
          <w:color w:val="00000a"/>
        </w:rPr>
      </w:pPr>
      <w:r w:rsidDel="00000000" w:rsidR="00000000" w:rsidRPr="00000000">
        <w:rPr>
          <w:color w:val="00000a"/>
          <w:rtl w:val="0"/>
        </w:rPr>
        <w:t xml:space="preserve">Elaborato da ragazzi e ragazze tra i 14 e i 26 anni residenti in Puglia, Basilicata e Campania, il manifesto </w:t>
      </w:r>
      <w:r w:rsidDel="00000000" w:rsidR="00000000" w:rsidRPr="00000000">
        <w:rPr>
          <w:color w:val="00000a"/>
          <w:u w:val="single"/>
          <w:rtl w:val="0"/>
        </w:rPr>
        <w:t xml:space="preserve">si ispira fortemente agli obiettivi di sviluppo sostenibile</w:t>
      </w:r>
      <w:r w:rsidDel="00000000" w:rsidR="00000000" w:rsidRPr="00000000">
        <w:rPr>
          <w:color w:val="00000a"/>
          <w:rtl w:val="0"/>
        </w:rPr>
        <w:t xml:space="preserve"> ed evidenzia la necessità di partire dal sistema educativo e di promuovere una migliore comunicazione tra il sistema della formazione e quello del lavoro. Le proposte elaborate all’interno di </w:t>
      </w:r>
      <w:hyperlink r:id="rId7">
        <w:r w:rsidDel="00000000" w:rsidR="00000000" w:rsidRPr="00000000">
          <w:rPr>
            <w:color w:val="1155cc"/>
            <w:u w:val="single"/>
            <w:rtl w:val="0"/>
          </w:rPr>
          <w:t xml:space="preserve">StartNet - Network Transizione scuola-lavoro</w:t>
        </w:r>
      </w:hyperlink>
      <w:r w:rsidDel="00000000" w:rsidR="00000000" w:rsidRPr="00000000">
        <w:rPr>
          <w:color w:val="00000a"/>
          <w:rtl w:val="0"/>
        </w:rPr>
        <w:t xml:space="preserve"> (promosso e finanziato da  Goethe-Institut e Stiftung Mercator) sono rivolte a istituzioni e stakeholders per </w:t>
      </w:r>
      <w:r w:rsidDel="00000000" w:rsidR="00000000" w:rsidRPr="00000000">
        <w:rPr>
          <w:color w:val="00000a"/>
          <w:rtl w:val="0"/>
        </w:rPr>
        <w:t xml:space="preserve">migliorare i processi legati alla transizione scuola-lavoro, per contribuire in prima persona a ridurre il tasso di disoccupazione giovanile e per aiutare i coetanei ad avere consapevolezza sugli strumenti utili a costruire il proprio progetto di vita:</w:t>
      </w:r>
    </w:p>
    <w:p w:rsidR="00000000" w:rsidDel="00000000" w:rsidP="00000000" w:rsidRDefault="00000000" w:rsidRPr="00000000" w14:paraId="00000006">
      <w:pPr>
        <w:widowControl w:val="0"/>
        <w:spacing w:before="7" w:line="239" w:lineRule="auto"/>
        <w:ind w:right="229"/>
        <w:rPr>
          <w:color w:val="00000a"/>
        </w:rPr>
      </w:pPr>
      <w:r w:rsidDel="00000000" w:rsidR="00000000" w:rsidRPr="00000000">
        <w:rPr>
          <w:color w:val="00000a"/>
          <w:rtl w:val="0"/>
        </w:rPr>
        <w:t xml:space="preserve">1  - creazione di ufficio placement più connesso e collaborativo con il mondo del lavoro, prevedendo dei PCTO più coerenti con le offerte di lavoro presenti sul territorio;</w:t>
      </w:r>
    </w:p>
    <w:p w:rsidR="00000000" w:rsidDel="00000000" w:rsidP="00000000" w:rsidRDefault="00000000" w:rsidRPr="00000000" w14:paraId="00000007">
      <w:pPr>
        <w:widowControl w:val="0"/>
        <w:spacing w:before="7" w:line="239" w:lineRule="auto"/>
        <w:ind w:right="229"/>
        <w:rPr>
          <w:color w:val="00000a"/>
        </w:rPr>
      </w:pPr>
      <w:r w:rsidDel="00000000" w:rsidR="00000000" w:rsidRPr="00000000">
        <w:rPr>
          <w:color w:val="00000a"/>
          <w:rtl w:val="0"/>
        </w:rPr>
        <w:t xml:space="preserve">2  - prevedere uno psicologo garantito all’interno delle scuole e un orientatore scolastico; </w:t>
      </w:r>
    </w:p>
    <w:p w:rsidR="00000000" w:rsidDel="00000000" w:rsidP="00000000" w:rsidRDefault="00000000" w:rsidRPr="00000000" w14:paraId="00000008">
      <w:pPr>
        <w:widowControl w:val="0"/>
        <w:spacing w:before="7" w:line="239" w:lineRule="auto"/>
        <w:ind w:right="229"/>
        <w:rPr>
          <w:color w:val="00000a"/>
        </w:rPr>
      </w:pPr>
      <w:r w:rsidDel="00000000" w:rsidR="00000000" w:rsidRPr="00000000">
        <w:rPr>
          <w:color w:val="00000a"/>
          <w:rtl w:val="0"/>
        </w:rPr>
        <w:t xml:space="preserve">3  - attivare borse di studio e/o lavoro da parte delle aziende in modo da sviluppare le competenze necessarie per l’ingresso nelle stesse aziende, creando un meccanismo virtuoso di responsabilità sociale d’impresa</w:t>
      </w:r>
    </w:p>
    <w:p w:rsidR="00000000" w:rsidDel="00000000" w:rsidP="00000000" w:rsidRDefault="00000000" w:rsidRPr="00000000" w14:paraId="00000009">
      <w:pPr>
        <w:widowControl w:val="0"/>
        <w:spacing w:before="7" w:line="239" w:lineRule="auto"/>
        <w:ind w:right="229"/>
        <w:rPr>
          <w:color w:val="00000a"/>
        </w:rPr>
      </w:pPr>
      <w:r w:rsidDel="00000000" w:rsidR="00000000" w:rsidRPr="00000000">
        <w:rPr>
          <w:color w:val="00000a"/>
          <w:rtl w:val="0"/>
        </w:rPr>
        <w:t xml:space="preserve">4 -  investire nei progetti di mobilità inserendo un esperto progettista a scuola che possa aiutare a ricercare e/o spendere al meglio i fondi europei. </w:t>
      </w:r>
    </w:p>
    <w:p w:rsidR="00000000" w:rsidDel="00000000" w:rsidP="00000000" w:rsidRDefault="00000000" w:rsidRPr="00000000" w14:paraId="0000000A">
      <w:pPr>
        <w:widowControl w:val="0"/>
        <w:spacing w:before="7" w:line="239" w:lineRule="auto"/>
        <w:ind w:right="229"/>
        <w:rPr>
          <w:color w:val="00000a"/>
        </w:rPr>
      </w:pPr>
      <w:r w:rsidDel="00000000" w:rsidR="00000000" w:rsidRPr="00000000">
        <w:rPr>
          <w:color w:val="00000a"/>
          <w:rtl w:val="0"/>
        </w:rPr>
        <w:t xml:space="preserve">Riguardo ai PCTO (percorsi per le competenze trasversali e l’orientamento) per i ragazzi è urgente:</w:t>
      </w:r>
    </w:p>
    <w:p w:rsidR="00000000" w:rsidDel="00000000" w:rsidP="00000000" w:rsidRDefault="00000000" w:rsidRPr="00000000" w14:paraId="0000000B">
      <w:pPr>
        <w:widowControl w:val="0"/>
        <w:spacing w:before="7" w:line="239" w:lineRule="auto"/>
        <w:ind w:right="229"/>
        <w:rPr>
          <w:color w:val="00000a"/>
        </w:rPr>
      </w:pPr>
      <w:r w:rsidDel="00000000" w:rsidR="00000000" w:rsidRPr="00000000">
        <w:rPr>
          <w:color w:val="00000a"/>
          <w:rtl w:val="0"/>
        </w:rPr>
        <w:t xml:space="preserve">5  - una maggiore collaborazione con le università nel promuovere PCTO aderenti ad attitudini e talenti degli studenti e delle studentesse</w:t>
      </w:r>
    </w:p>
    <w:p w:rsidR="00000000" w:rsidDel="00000000" w:rsidP="00000000" w:rsidRDefault="00000000" w:rsidRPr="00000000" w14:paraId="0000000C">
      <w:pPr>
        <w:widowControl w:val="0"/>
        <w:spacing w:before="7" w:line="239" w:lineRule="auto"/>
        <w:ind w:right="229"/>
        <w:rPr>
          <w:color w:val="00000a"/>
        </w:rPr>
      </w:pPr>
      <w:r w:rsidDel="00000000" w:rsidR="00000000" w:rsidRPr="00000000">
        <w:rPr>
          <w:color w:val="00000a"/>
          <w:rtl w:val="0"/>
        </w:rPr>
        <w:t xml:space="preserve">Inoltre la rete chiede pronti investimenti per:</w:t>
      </w:r>
    </w:p>
    <w:p w:rsidR="00000000" w:rsidDel="00000000" w:rsidP="00000000" w:rsidRDefault="00000000" w:rsidRPr="00000000" w14:paraId="0000000D">
      <w:pPr>
        <w:widowControl w:val="0"/>
        <w:spacing w:before="7" w:line="239" w:lineRule="auto"/>
        <w:ind w:right="229"/>
        <w:rPr>
          <w:color w:val="00000a"/>
        </w:rPr>
      </w:pPr>
      <w:r w:rsidDel="00000000" w:rsidR="00000000" w:rsidRPr="00000000">
        <w:rPr>
          <w:color w:val="00000a"/>
          <w:rtl w:val="0"/>
        </w:rPr>
        <w:t xml:space="preserve">6  - progetti di formazione docenti su metodi di insegnamento alternativi, soft skills, comunicazione empatica e intelligenze multiple</w:t>
      </w:r>
    </w:p>
    <w:p w:rsidR="00000000" w:rsidDel="00000000" w:rsidP="00000000" w:rsidRDefault="00000000" w:rsidRPr="00000000" w14:paraId="0000000E">
      <w:pPr>
        <w:widowControl w:val="0"/>
        <w:spacing w:before="7" w:line="239" w:lineRule="auto"/>
        <w:ind w:right="229"/>
        <w:rPr>
          <w:color w:val="00000a"/>
        </w:rPr>
      </w:pPr>
      <w:r w:rsidDel="00000000" w:rsidR="00000000" w:rsidRPr="00000000">
        <w:rPr>
          <w:color w:val="00000a"/>
          <w:rtl w:val="0"/>
        </w:rPr>
        <w:t xml:space="preserve">7  - reti di modelli ispirazionali per studenti, docenti e genitori</w:t>
      </w:r>
    </w:p>
    <w:p w:rsidR="00000000" w:rsidDel="00000000" w:rsidP="00000000" w:rsidRDefault="00000000" w:rsidRPr="00000000" w14:paraId="0000000F">
      <w:pPr>
        <w:widowControl w:val="0"/>
        <w:spacing w:before="7" w:line="239" w:lineRule="auto"/>
        <w:ind w:right="229"/>
        <w:rPr>
          <w:color w:val="00000a"/>
        </w:rPr>
      </w:pPr>
      <w:r w:rsidDel="00000000" w:rsidR="00000000" w:rsidRPr="00000000">
        <w:rPr>
          <w:color w:val="00000a"/>
          <w:rtl w:val="0"/>
        </w:rPr>
        <w:t xml:space="preserve">Le ultime proposte sono riservate al rapporto con le aziende:</w:t>
      </w:r>
    </w:p>
    <w:p w:rsidR="00000000" w:rsidDel="00000000" w:rsidP="00000000" w:rsidRDefault="00000000" w:rsidRPr="00000000" w14:paraId="00000010">
      <w:pPr>
        <w:widowControl w:val="0"/>
        <w:spacing w:before="7" w:line="239" w:lineRule="auto"/>
        <w:ind w:right="229"/>
        <w:rPr>
          <w:color w:val="00000a"/>
        </w:rPr>
      </w:pPr>
      <w:r w:rsidDel="00000000" w:rsidR="00000000" w:rsidRPr="00000000">
        <w:rPr>
          <w:color w:val="00000a"/>
          <w:rtl w:val="0"/>
        </w:rPr>
        <w:t xml:space="preserve">8  - introdurre la figura del mentore che svolga funzione di orientamento dello studente o della studentessa verso la realtà presso la quale svolgere i PCTO, di ascolto lungo l’espletamento delle ore del percorso e di sintesi alla fine. Il mentore è una figura diversa dal tutor aziendale e dal tutor scolastico e può essere un/a giovane che svolge tirocinio curriculare universitario o in servizio civile.</w:t>
      </w:r>
    </w:p>
    <w:p w:rsidR="00000000" w:rsidDel="00000000" w:rsidP="00000000" w:rsidRDefault="00000000" w:rsidRPr="00000000" w14:paraId="00000011">
      <w:pPr>
        <w:widowControl w:val="0"/>
        <w:spacing w:before="7" w:line="239" w:lineRule="auto"/>
        <w:ind w:right="229"/>
        <w:rPr>
          <w:color w:val="00000a"/>
        </w:rPr>
      </w:pPr>
      <w:r w:rsidDel="00000000" w:rsidR="00000000" w:rsidRPr="00000000">
        <w:rPr>
          <w:color w:val="00000a"/>
          <w:rtl w:val="0"/>
        </w:rPr>
        <w:t xml:space="preserve">9 - le Consulte Provinciali degli Studenti (CPS) devono diventare centri di aggregazione dei giovani attori del cambiamento, intercettando i ragazzi e le ragazze con propensione alla partecipazione e alla collaborazione. Poiché “dal basso” possono essere generati meccanismi virtuosi di co-progettazione insieme ai vari stakeholder che gravitano intorno al lavoro delle CPS (USR, istituzioni, aziende, genitori, docenti).</w:t>
      </w:r>
    </w:p>
    <w:p w:rsidR="00000000" w:rsidDel="00000000" w:rsidP="00000000" w:rsidRDefault="00000000" w:rsidRPr="00000000" w14:paraId="00000012">
      <w:pPr>
        <w:widowControl w:val="0"/>
        <w:spacing w:before="7" w:line="239" w:lineRule="auto"/>
        <w:ind w:right="229"/>
        <w:rPr>
          <w:color w:val="00000a"/>
        </w:rPr>
      </w:pPr>
      <w:r w:rsidDel="00000000" w:rsidR="00000000" w:rsidRPr="00000000">
        <w:rPr>
          <w:rtl w:val="0"/>
        </w:rPr>
      </w:r>
    </w:p>
    <w:p w:rsidR="00000000" w:rsidDel="00000000" w:rsidP="00000000" w:rsidRDefault="00000000" w:rsidRPr="00000000" w14:paraId="00000013">
      <w:pPr>
        <w:widowControl w:val="0"/>
        <w:spacing w:before="7" w:line="239" w:lineRule="auto"/>
        <w:ind w:right="229"/>
        <w:rPr>
          <w:color w:val="00000a"/>
        </w:rPr>
      </w:pPr>
      <w:r w:rsidDel="00000000" w:rsidR="00000000" w:rsidRPr="00000000">
        <w:rPr>
          <w:color w:val="00000a"/>
          <w:rtl w:val="0"/>
        </w:rPr>
        <w:t xml:space="preserve">“Il ruolo della nostra comunità - hanno spiegato i giovani promotori dell’appello - è quello di facilitare la transizione dei giovani verso il mondo del lavoro, ma anche verso il mondo universitario. Oggi, in Italia, porsi questo obiettivo significa desiderare e immaginare un cambiamento del sistema scolastico, un processo riformatore che coinvolga studenti e studentesse, docenti, ma anche tutte le realtà che possono far parte di un processo rinnovatore che tenga conto (ma che ambisca anche ad esserne stimolo) del dinamismo del nostro contesto territoriale, ambientale, storico”. Le redattrici e i redattori, supportati da </w:t>
      </w:r>
      <w:hyperlink r:id="rId8">
        <w:r w:rsidDel="00000000" w:rsidR="00000000" w:rsidRPr="00000000">
          <w:rPr>
            <w:color w:val="1155cc"/>
            <w:u w:val="single"/>
            <w:rtl w:val="0"/>
          </w:rPr>
          <w:t xml:space="preserve">StartNet - Network Transizione scuola-lavoro</w:t>
        </w:r>
      </w:hyperlink>
      <w:r w:rsidDel="00000000" w:rsidR="00000000" w:rsidRPr="00000000">
        <w:rPr>
          <w:color w:val="00000a"/>
          <w:rtl w:val="0"/>
        </w:rPr>
        <w:t xml:space="preserve">, hanno anche sottolineato che “per farlo, però, prima ancora delle risorse economiche, abbiamo bisogno che istituzioni, docenti, dirigenti scolastici, aziende di ogni settore ed enti culturali sentono vicina questa visione e aderiscano alle nostre proposte”.</w:t>
      </w:r>
    </w:p>
    <w:p w:rsidR="00000000" w:rsidDel="00000000" w:rsidP="00000000" w:rsidRDefault="00000000" w:rsidRPr="00000000" w14:paraId="00000014">
      <w:pPr>
        <w:widowControl w:val="0"/>
        <w:spacing w:before="7" w:line="239" w:lineRule="auto"/>
        <w:ind w:right="229"/>
        <w:rPr>
          <w:color w:val="00000a"/>
        </w:rPr>
      </w:pPr>
      <w:r w:rsidDel="00000000" w:rsidR="00000000" w:rsidRPr="00000000">
        <w:rPr>
          <w:rtl w:val="0"/>
        </w:rPr>
      </w:r>
    </w:p>
    <w:p w:rsidR="00000000" w:rsidDel="00000000" w:rsidP="00000000" w:rsidRDefault="00000000" w:rsidRPr="00000000" w14:paraId="00000015">
      <w:pPr>
        <w:widowControl w:val="0"/>
        <w:spacing w:before="7" w:line="239" w:lineRule="auto"/>
        <w:ind w:right="229"/>
        <w:rPr>
          <w:color w:val="00000a"/>
        </w:rPr>
      </w:pPr>
      <w:r w:rsidDel="00000000" w:rsidR="00000000" w:rsidRPr="00000000">
        <w:rPr>
          <w:color w:val="00000a"/>
          <w:rtl w:val="0"/>
        </w:rPr>
        <w:t xml:space="preserve">Secondo gli ultimi dati Istat, infatti, la disoccupazione giovanile, dopo la pandemia, è tornata ad attestarsi al 30% per gli under 25. L’Italia è inoltre il paese dell'Unione Europea con la più alta percentuale di giovani NEET: sono 2 milioni e 100mila i giovani di 15-29 anni non più inseriti in un percorso scolastico o formativo e neppure impegnati in un’attività lavorativa. </w:t>
      </w:r>
    </w:p>
    <w:p w:rsidR="00000000" w:rsidDel="00000000" w:rsidP="00000000" w:rsidRDefault="00000000" w:rsidRPr="00000000" w14:paraId="00000016">
      <w:pPr>
        <w:widowControl w:val="0"/>
        <w:spacing w:before="7" w:line="239" w:lineRule="auto"/>
        <w:ind w:right="229"/>
        <w:rPr>
          <w:color w:val="00000a"/>
        </w:rPr>
      </w:pPr>
      <w:bookmarkStart w:colFirst="0" w:colLast="0" w:name="_heading=h.30j0zll" w:id="0"/>
      <w:bookmarkEnd w:id="0"/>
      <w:r w:rsidDel="00000000" w:rsidR="00000000" w:rsidRPr="00000000">
        <w:rPr>
          <w:rtl w:val="0"/>
        </w:rPr>
      </w:r>
    </w:p>
    <w:p w:rsidR="00000000" w:rsidDel="00000000" w:rsidP="00000000" w:rsidRDefault="00000000" w:rsidRPr="00000000" w14:paraId="00000017">
      <w:pPr>
        <w:widowControl w:val="0"/>
        <w:spacing w:before="7" w:line="239" w:lineRule="auto"/>
        <w:ind w:right="229"/>
        <w:rPr/>
      </w:pPr>
      <w:r w:rsidDel="00000000" w:rsidR="00000000" w:rsidRPr="00000000">
        <w:rPr>
          <w:color w:val="00000a"/>
          <w:rtl w:val="0"/>
        </w:rPr>
        <w:t xml:space="preserve">Soddisfatta </w:t>
      </w:r>
      <w:r w:rsidDel="00000000" w:rsidR="00000000" w:rsidRPr="00000000">
        <w:rPr>
          <w:color w:val="00000a"/>
          <w:u w:val="single"/>
          <w:rtl w:val="0"/>
        </w:rPr>
        <w:t xml:space="preserve">Ulrike Tietze, Vice Direttrice Goethe-Institut Rom</w:t>
      </w:r>
      <w:r w:rsidDel="00000000" w:rsidR="00000000" w:rsidRPr="00000000">
        <w:rPr>
          <w:color w:val="00000a"/>
          <w:rtl w:val="0"/>
        </w:rPr>
        <w:t xml:space="preserve">, </w:t>
      </w:r>
      <w:r w:rsidDel="00000000" w:rsidR="00000000" w:rsidRPr="00000000">
        <w:rPr>
          <w:rtl w:val="0"/>
        </w:rPr>
        <w:t xml:space="preserve"> “la presentazione del manifesto di StartNet Youth è un momento importante che assicura la co-leadership e la partecipazione delle giovani generazioni alla nostra rete e alla nostra società. In origine avevamo stabilito che i giovani dovevano essere protagonisti e partner di StartNet, non semplicemente il gruppo target di un progetto. Dopo diversi tentativi, questo obiettivo è finalmente stato raggiunto. Voglio quindi ringraziare tutti i partner per la dedizione, l'impegno e l'energia con cui hanno reso StartNet un modello”</w:t>
      </w:r>
    </w:p>
    <w:p w:rsidR="00000000" w:rsidDel="00000000" w:rsidP="00000000" w:rsidRDefault="00000000" w:rsidRPr="00000000" w14:paraId="00000018">
      <w:pPr>
        <w:widowControl w:val="0"/>
        <w:spacing w:before="7" w:line="239" w:lineRule="auto"/>
        <w:ind w:right="229"/>
        <w:rPr/>
      </w:pPr>
      <w:r w:rsidDel="00000000" w:rsidR="00000000" w:rsidRPr="00000000">
        <w:rPr>
          <w:rtl w:val="0"/>
        </w:rPr>
      </w:r>
    </w:p>
    <w:p w:rsidR="00000000" w:rsidDel="00000000" w:rsidP="00000000" w:rsidRDefault="00000000" w:rsidRPr="00000000" w14:paraId="00000019">
      <w:pPr>
        <w:widowControl w:val="0"/>
        <w:spacing w:before="7" w:line="239" w:lineRule="auto"/>
        <w:ind w:right="229"/>
        <w:rPr/>
      </w:pPr>
      <w:r w:rsidDel="00000000" w:rsidR="00000000" w:rsidRPr="00000000">
        <w:rPr>
          <w:rtl w:val="0"/>
        </w:rPr>
        <w:t xml:space="preserve">Per </w:t>
      </w:r>
      <w:r w:rsidDel="00000000" w:rsidR="00000000" w:rsidRPr="00000000">
        <w:rPr>
          <w:u w:val="single"/>
          <w:rtl w:val="0"/>
        </w:rPr>
        <w:t xml:space="preserve">Angelika Bartholomäi, Project Manager StartNet Italia</w:t>
      </w:r>
      <w:r w:rsidDel="00000000" w:rsidR="00000000" w:rsidRPr="00000000">
        <w:rPr>
          <w:rtl w:val="0"/>
        </w:rPr>
        <w:t xml:space="preserve">, “l’iniziativa è stata un successo perché siamo riusciti a portare i ragazzi a co-progettate e abbiamo messo in rete competenze e istituzioni. Quando abbiamo proposto il tema della transizione scuola lavoro non pensavano di trovare così tanti ragazzi intenzionati a dire la propria. C’è un fermento tra i giovani del Sud Italia che hanno voglia di prendere in mano la propria vita. La sfida ora è raggiungere i ragazzi più isolati, essere inclusivi sempre di più” </w:t>
      </w:r>
    </w:p>
    <w:p w:rsidR="00000000" w:rsidDel="00000000" w:rsidP="00000000" w:rsidRDefault="00000000" w:rsidRPr="00000000" w14:paraId="0000001A">
      <w:pPr>
        <w:widowControl w:val="0"/>
        <w:spacing w:before="7" w:line="239" w:lineRule="auto"/>
        <w:ind w:right="229"/>
        <w:rPr/>
      </w:pPr>
      <w:r w:rsidDel="00000000" w:rsidR="00000000" w:rsidRPr="00000000">
        <w:rPr>
          <w:rtl w:val="0"/>
        </w:rPr>
      </w:r>
    </w:p>
    <w:p w:rsidR="00000000" w:rsidDel="00000000" w:rsidP="00000000" w:rsidRDefault="00000000" w:rsidRPr="00000000" w14:paraId="0000001B">
      <w:pPr>
        <w:widowControl w:val="0"/>
        <w:spacing w:before="7" w:line="239" w:lineRule="auto"/>
        <w:ind w:right="229"/>
        <w:rPr>
          <w:u w:val="single"/>
        </w:rPr>
      </w:pPr>
      <w:r w:rsidDel="00000000" w:rsidR="00000000" w:rsidRPr="00000000">
        <w:rPr>
          <w:rtl w:val="0"/>
        </w:rPr>
        <w:t xml:space="preserve">"Sono molto orgogliosa che dal progetto Gen C, di cui StartNet è partner, e in particolare da un week end trasformativo di confronto tra giovani attivi e impegnati, sia nata la rete StartNet Youth che ha lavorato alla stesura condivisa del Manifesto presentato oggi. Questo documento testimonia che i giovani hanno idee chiare e che la collaborazione intergenerazionale è uno strumento efficace per realizzare cambiamenti e impatti positivi”, ha commentato </w:t>
      </w:r>
      <w:r w:rsidDel="00000000" w:rsidR="00000000" w:rsidRPr="00000000">
        <w:rPr>
          <w:u w:val="single"/>
          <w:rtl w:val="0"/>
        </w:rPr>
        <w:t xml:space="preserve">Lucia Abbinante, Direttrice generale Agenzia Nazionale per i Giovani. </w:t>
      </w:r>
    </w:p>
    <w:p w:rsidR="00000000" w:rsidDel="00000000" w:rsidP="00000000" w:rsidRDefault="00000000" w:rsidRPr="00000000" w14:paraId="0000001C">
      <w:pPr>
        <w:widowControl w:val="0"/>
        <w:spacing w:before="7" w:line="239" w:lineRule="auto"/>
        <w:ind w:right="229"/>
        <w:rPr/>
      </w:pPr>
      <w:r w:rsidDel="00000000" w:rsidR="00000000" w:rsidRPr="00000000">
        <w:rPr>
          <w:rtl w:val="0"/>
        </w:rPr>
      </w:r>
    </w:p>
    <w:p w:rsidR="00000000" w:rsidDel="00000000" w:rsidP="00000000" w:rsidRDefault="00000000" w:rsidRPr="00000000" w14:paraId="0000001D">
      <w:pPr>
        <w:widowControl w:val="0"/>
        <w:spacing w:before="7" w:line="239" w:lineRule="auto"/>
        <w:ind w:right="229"/>
        <w:rPr/>
      </w:pPr>
      <w:r w:rsidDel="00000000" w:rsidR="00000000" w:rsidRPr="00000000">
        <w:rPr>
          <w:rtl w:val="0"/>
        </w:rPr>
        <w:t xml:space="preserve">“Ringrazio Startnet con cui collaboriamo da anni, per l’ostinazione e l’entusiasmo con cui hanno costruito questa rete - ha detto </w:t>
      </w:r>
      <w:r w:rsidDel="00000000" w:rsidR="00000000" w:rsidRPr="00000000">
        <w:rPr>
          <w:u w:val="single"/>
          <w:rtl w:val="0"/>
        </w:rPr>
        <w:t xml:space="preserve">l’assessore pugliese per l'Istruzione, la Formazione e il Lavoro, Sebastiano Leo</w:t>
      </w:r>
      <w:r w:rsidDel="00000000" w:rsidR="00000000" w:rsidRPr="00000000">
        <w:rPr>
          <w:rtl w:val="0"/>
        </w:rPr>
        <w:t xml:space="preserve"> -   La pandemia ha rallentato le misure strutturali che la Regione aveva programmato su questo tema. I risultati raggiunti sono si importanti e si vedono ma sono stati ottenuti a fatica e sono certo che se non fossimo stati travolti da questa crisi, avremmo fatto molto di più. Oggi mi fa veramente piacere riscontrare nei giovani partecipanti questo spirito di costruzione. Queste 9 proposte rappresentano quello che io ho sempre pensato della transizione scuola/lavoro per questo condivido il Manifesto elaborato da loro stessi che presenta considerazioni importanti. La frase “i giovani sono il futuro” è abusata e fuorviante: i giovani sono il presente e non basta parlare il loro linguaggio ma bisogna includerli con serietà nelle politiche che li riguardano come soggetti e che invece vengono decise da adulti.</w:t>
      </w:r>
    </w:p>
    <w:p w:rsidR="00000000" w:rsidDel="00000000" w:rsidP="00000000" w:rsidRDefault="00000000" w:rsidRPr="00000000" w14:paraId="0000001E">
      <w:pPr>
        <w:widowControl w:val="0"/>
        <w:spacing w:before="7" w:line="239" w:lineRule="auto"/>
        <w:ind w:right="229"/>
        <w:rPr>
          <w:color w:val="00000a"/>
        </w:rPr>
      </w:pPr>
      <w:r w:rsidDel="00000000" w:rsidR="00000000" w:rsidRPr="00000000">
        <w:rPr>
          <w:rtl w:val="0"/>
        </w:rPr>
      </w:r>
    </w:p>
    <w:p w:rsidR="00000000" w:rsidDel="00000000" w:rsidP="00000000" w:rsidRDefault="00000000" w:rsidRPr="00000000" w14:paraId="0000001F">
      <w:pPr>
        <w:widowControl w:val="0"/>
        <w:spacing w:before="7" w:line="239" w:lineRule="auto"/>
        <w:ind w:right="229"/>
        <w:rPr>
          <w:color w:val="00000a"/>
        </w:rPr>
      </w:pPr>
      <w:r w:rsidDel="00000000" w:rsidR="00000000" w:rsidRPr="00000000">
        <w:rPr>
          <w:rtl w:val="0"/>
        </w:rPr>
      </w:r>
    </w:p>
    <w:p w:rsidR="00000000" w:rsidDel="00000000" w:rsidP="00000000" w:rsidRDefault="00000000" w:rsidRPr="00000000" w14:paraId="00000020">
      <w:pPr>
        <w:widowControl w:val="0"/>
        <w:spacing w:before="7" w:line="239" w:lineRule="auto"/>
        <w:ind w:right="229"/>
        <w:rPr>
          <w:color w:val="0070c0"/>
        </w:rPr>
      </w:pPr>
      <w:r w:rsidDel="00000000" w:rsidR="00000000" w:rsidRPr="00000000">
        <w:rPr>
          <w:color w:val="0070c0"/>
          <w:rtl w:val="0"/>
        </w:rPr>
        <w:t xml:space="preserve">Cos’è StartNet - Network Transizione scuola-lavoro</w:t>
      </w:r>
    </w:p>
    <w:p w:rsidR="00000000" w:rsidDel="00000000" w:rsidP="00000000" w:rsidRDefault="00000000" w:rsidRPr="00000000" w14:paraId="00000021">
      <w:pPr>
        <w:widowControl w:val="0"/>
        <w:spacing w:before="7" w:line="239" w:lineRule="auto"/>
        <w:ind w:right="229"/>
        <w:rPr>
          <w:color w:val="00000a"/>
        </w:rPr>
      </w:pPr>
      <w:r w:rsidDel="00000000" w:rsidR="00000000" w:rsidRPr="00000000">
        <w:rPr>
          <w:color w:val="00000a"/>
          <w:rtl w:val="0"/>
        </w:rPr>
        <w:t xml:space="preserve">È una rete multi-stakeholder che promuove progetti e politiche di transizione dal mondo della scuola e della formazione a quello del lavoro. È stata lanciata nel 2017 dal Goethe-Institut Rom e dalla Stiftung Mercator con MIUR, Regione Puglia, Confindustria Puglia, Nova Consorzio per l’innovazione Sociale, Rete Scuole GET. Il network unisce le scuole, le istituzioni, il mondo del lavoro, le aggregazioni giovanili e il Terzo settore. </w:t>
      </w:r>
    </w:p>
    <w:p w:rsidR="00000000" w:rsidDel="00000000" w:rsidP="00000000" w:rsidRDefault="00000000" w:rsidRPr="00000000" w14:paraId="00000022">
      <w:pPr>
        <w:widowControl w:val="0"/>
        <w:spacing w:before="7" w:line="239" w:lineRule="auto"/>
        <w:ind w:right="229"/>
        <w:rPr>
          <w:color w:val="00000a"/>
        </w:rPr>
      </w:pPr>
      <w:r w:rsidDel="00000000" w:rsidR="00000000" w:rsidRPr="00000000">
        <w:rPr>
          <w:color w:val="00000a"/>
          <w:rtl w:val="0"/>
        </w:rPr>
        <w:t xml:space="preserve">Nel 2021, grazie all’adesione al progetto GEN C di Agenzia Nazionale Giovani e Ashoka Italia, nasce StartNet Youth, l’organismo giovanile della rete StartNet, composto da ragazze e ragazzi di Puglia, Basilicata e Campania dai 14 ai 26 anni che progettano, insieme ai partner della rete, attraverso metodologie innovative di partecipazione giovanile, azioni di cambiamento legate all’orientamento e alla transizione dalla scuola al mondo del lavoro, prima delle quali il Manifesto. </w:t>
      </w:r>
    </w:p>
    <w:p w:rsidR="00000000" w:rsidDel="00000000" w:rsidP="00000000" w:rsidRDefault="00000000" w:rsidRPr="00000000" w14:paraId="00000023">
      <w:pPr>
        <w:widowControl w:val="0"/>
        <w:spacing w:before="7" w:line="239" w:lineRule="auto"/>
        <w:ind w:right="229"/>
        <w:rPr>
          <w:color w:val="00000a"/>
        </w:rPr>
      </w:pPr>
      <w:r w:rsidDel="00000000" w:rsidR="00000000" w:rsidRPr="00000000">
        <w:rPr>
          <w:color w:val="00000a"/>
          <w:rtl w:val="0"/>
        </w:rPr>
        <w:t xml:space="preserve">StartNet Youth sta creando un patto intergenerazionale tra giovani ed esperti dimostrando che è una ricchezza unirsi a differenti età e che si può apprendere gli uni dagli altri.</w:t>
      </w:r>
    </w:p>
    <w:p w:rsidR="00000000" w:rsidDel="00000000" w:rsidP="00000000" w:rsidRDefault="00000000" w:rsidRPr="00000000" w14:paraId="00000024">
      <w:pPr>
        <w:widowControl w:val="0"/>
        <w:spacing w:before="295" w:line="240" w:lineRule="auto"/>
        <w:rPr>
          <w:color w:val="00000a"/>
        </w:rPr>
      </w:pPr>
      <w:hyperlink r:id="rId9">
        <w:r w:rsidDel="00000000" w:rsidR="00000000" w:rsidRPr="00000000">
          <w:rPr>
            <w:b w:val="1"/>
            <w:color w:val="1155cc"/>
            <w:u w:val="single"/>
            <w:rtl w:val="0"/>
          </w:rPr>
          <w:t xml:space="preserve">QUI LA CARTELLA STAMPA COMPLETA</w:t>
        </w:r>
      </w:hyperlink>
      <w:r w:rsidDel="00000000" w:rsidR="00000000" w:rsidRPr="00000000">
        <w:rPr>
          <w:rtl w:val="0"/>
        </w:rPr>
      </w:r>
    </w:p>
    <w:p w:rsidR="00000000" w:rsidDel="00000000" w:rsidP="00000000" w:rsidRDefault="00000000" w:rsidRPr="00000000" w14:paraId="00000025">
      <w:pPr>
        <w:widowControl w:val="0"/>
        <w:spacing w:before="295" w:line="240" w:lineRule="auto"/>
        <w:rPr>
          <w:color w:val="0070c0"/>
          <w:sz w:val="18"/>
          <w:szCs w:val="18"/>
        </w:rPr>
      </w:pPr>
      <w:r w:rsidDel="00000000" w:rsidR="00000000" w:rsidRPr="00000000">
        <w:rPr>
          <w:i w:val="1"/>
          <w:color w:val="0070c0"/>
          <w:sz w:val="18"/>
          <w:szCs w:val="18"/>
          <w:rtl w:val="0"/>
        </w:rPr>
        <w:t xml:space="preserve">Partner:</w:t>
      </w:r>
      <w:r w:rsidDel="00000000" w:rsidR="00000000" w:rsidRPr="00000000">
        <w:rPr>
          <w:color w:val="0070c0"/>
          <w:sz w:val="18"/>
          <w:szCs w:val="18"/>
          <w:rtl w:val="0"/>
        </w:rPr>
        <w:t xml:space="preserve"> Goethe-Institut, Stiftung Mercator, Ministero per l’Istruzione, Ufficio Scolastico Regionale Basilicata, Ufficio Scolastico Regionale Puglia, Regione Puglia – Assessorato all’Istruzione, Formazione e Lavoro, Confindustria Puglia, NOVA Consorzio per l’innovazione sociale, UnionCamere Puglia, Rete Scuole GET</w:t>
        <w:br w:type="textWrapping"/>
      </w:r>
      <w:r w:rsidDel="00000000" w:rsidR="00000000" w:rsidRPr="00000000">
        <w:rPr>
          <w:i w:val="1"/>
          <w:color w:val="0070c0"/>
          <w:sz w:val="18"/>
          <w:szCs w:val="18"/>
          <w:rtl w:val="0"/>
        </w:rPr>
        <w:t xml:space="preserve">In collaborazione con:</w:t>
      </w:r>
      <w:r w:rsidDel="00000000" w:rsidR="00000000" w:rsidRPr="00000000">
        <w:rPr>
          <w:color w:val="0070c0"/>
          <w:sz w:val="18"/>
          <w:szCs w:val="18"/>
          <w:rtl w:val="0"/>
        </w:rPr>
        <w:t xml:space="preserve"> Agenzia Nazionale Giovani, Alessandro Rosina – Università Cattolica di Milano, Ashoka Italia, Consiglio Nazionale Giovani, Fondazione Vincenzo Casillo, Il Maestrale, Made in Carcere, Mattia Vlad Morleo, Officina Giovani Aree Interne – Parco Nazionale del Cilento, Vallo di Diano e Alburni, Sezione Politiche Giovanili e Innovazione Sociale di Regione Puglia </w:t>
      </w:r>
    </w:p>
    <w:p w:rsidR="00000000" w:rsidDel="00000000" w:rsidP="00000000" w:rsidRDefault="00000000" w:rsidRPr="00000000" w14:paraId="00000026">
      <w:pPr>
        <w:widowControl w:val="0"/>
        <w:spacing w:before="295" w:line="240" w:lineRule="auto"/>
        <w:rPr>
          <w:b w:val="1"/>
          <w:color w:val="0070c0"/>
          <w:sz w:val="18"/>
          <w:szCs w:val="18"/>
        </w:rPr>
      </w:pPr>
      <w:r w:rsidDel="00000000" w:rsidR="00000000" w:rsidRPr="00000000">
        <w:rPr>
          <w:b w:val="1"/>
          <w:color w:val="0070c0"/>
          <w:sz w:val="18"/>
          <w:szCs w:val="18"/>
          <w:rtl w:val="0"/>
        </w:rPr>
        <w:br w:type="textWrapping"/>
      </w:r>
      <w:r w:rsidDel="00000000" w:rsidR="00000000" w:rsidRPr="00000000">
        <w:rPr>
          <w:b w:val="1"/>
          <w:i w:val="1"/>
          <w:color w:val="0070c0"/>
          <w:sz w:val="18"/>
          <w:szCs w:val="18"/>
          <w:rtl w:val="0"/>
        </w:rPr>
        <w:t xml:space="preserve">Media partner:</w:t>
      </w:r>
      <w:r w:rsidDel="00000000" w:rsidR="00000000" w:rsidRPr="00000000">
        <w:rPr>
          <w:b w:val="1"/>
          <w:color w:val="0070c0"/>
          <w:sz w:val="18"/>
          <w:szCs w:val="18"/>
          <w:rtl w:val="0"/>
        </w:rPr>
        <w:t xml:space="preserve"> Radio Panetti, Radio ANG Lasagne Verdi</w:t>
      </w:r>
    </w:p>
    <w:p w:rsidR="00000000" w:rsidDel="00000000" w:rsidP="00000000" w:rsidRDefault="00000000" w:rsidRPr="00000000" w14:paraId="00000027">
      <w:pPr>
        <w:widowControl w:val="0"/>
        <w:spacing w:before="295" w:line="240" w:lineRule="auto"/>
        <w:rPr>
          <w:color w:val="0070c0"/>
        </w:rPr>
      </w:pPr>
      <w:r w:rsidDel="00000000" w:rsidR="00000000" w:rsidRPr="00000000">
        <w:rPr>
          <w:color w:val="0070c0"/>
          <w:sz w:val="18"/>
          <w:szCs w:val="18"/>
          <w:rtl w:val="0"/>
        </w:rPr>
        <w:br w:type="textWrapping"/>
      </w:r>
      <w:r w:rsidDel="00000000" w:rsidR="00000000" w:rsidRPr="00000000">
        <w:rPr>
          <w:b w:val="1"/>
          <w:color w:val="00000a"/>
          <w:sz w:val="20"/>
          <w:szCs w:val="20"/>
          <w:rtl w:val="0"/>
        </w:rPr>
        <w:t xml:space="preserve">Ufficio Stampa</w:t>
      </w:r>
      <w:r w:rsidDel="00000000" w:rsidR="00000000" w:rsidRPr="00000000">
        <w:rPr>
          <w:color w:val="00000a"/>
          <w:sz w:val="20"/>
          <w:szCs w:val="20"/>
          <w:rtl w:val="0"/>
        </w:rPr>
        <w:br w:type="textWrapping"/>
        <w:t xml:space="preserve">Luciana Cimino </w:t>
        <w:br w:type="textWrapping"/>
      </w:r>
      <w:hyperlink r:id="rId10">
        <w:r w:rsidDel="00000000" w:rsidR="00000000" w:rsidRPr="00000000">
          <w:rPr>
            <w:color w:val="00000a"/>
            <w:sz w:val="20"/>
            <w:szCs w:val="20"/>
            <w:u w:val="single"/>
            <w:rtl w:val="0"/>
          </w:rPr>
          <w:t xml:space="preserve">luciana.cimino@gmail.com</w:t>
        </w:r>
      </w:hyperlink>
      <w:r w:rsidDel="00000000" w:rsidR="00000000" w:rsidRPr="00000000">
        <w:rPr>
          <w:color w:val="00000a"/>
          <w:sz w:val="20"/>
          <w:szCs w:val="20"/>
          <w:rtl w:val="0"/>
        </w:rPr>
        <w:br w:type="textWrapping"/>
        <w:t xml:space="preserve">mob. 333.6327955</w:t>
      </w:r>
      <w:r w:rsidDel="00000000" w:rsidR="00000000" w:rsidRPr="00000000">
        <w:rPr>
          <w:rtl w:val="0"/>
        </w:rPr>
      </w:r>
    </w:p>
    <w:p w:rsidR="00000000" w:rsidDel="00000000" w:rsidP="00000000" w:rsidRDefault="00000000" w:rsidRPr="00000000" w14:paraId="00000028">
      <w:pPr>
        <w:rPr>
          <w:color w:val="0070c0"/>
        </w:rPr>
      </w:pPr>
      <w:r w:rsidDel="00000000" w:rsidR="00000000" w:rsidRPr="00000000">
        <w:rPr>
          <w:rtl w:val="0"/>
        </w:rPr>
      </w:r>
    </w:p>
    <w:p w:rsidR="00000000" w:rsidDel="00000000" w:rsidP="00000000" w:rsidRDefault="00000000" w:rsidRPr="00000000" w14:paraId="00000029">
      <w:pPr>
        <w:jc w:val="left"/>
        <w:rPr>
          <w:color w:val="0070c0"/>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headerReference r:id="rId11" w:type="default"/>
      <w:foot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710565</wp:posOffset>
          </wp:positionH>
          <wp:positionV relativeFrom="paragraph">
            <wp:posOffset>144780</wp:posOffset>
          </wp:positionV>
          <wp:extent cx="5805438" cy="1064330"/>
          <wp:effectExtent b="0" l="0" r="0" t="0"/>
          <wp:wrapSquare wrapText="bothSides" distB="114300" distT="114300" distL="114300" distR="114300"/>
          <wp:docPr id="10"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805438" cy="1064330"/>
                  </a:xfrm>
                  <a:prstGeom prst="rect"/>
                  <a:ln/>
                </pic:spPr>
              </pic:pic>
            </a:graphicData>
          </a:graphic>
        </wp:anchor>
      </w:drawing>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-60957</wp:posOffset>
          </wp:positionH>
          <wp:positionV relativeFrom="paragraph">
            <wp:posOffset>112395</wp:posOffset>
          </wp:positionV>
          <wp:extent cx="772600" cy="479825"/>
          <wp:effectExtent b="0" l="0" r="0" t="0"/>
          <wp:wrapSquare wrapText="bothSides" distB="0" distT="0" distL="0" distR="0"/>
          <wp:docPr id="9"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772600" cy="47982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drawing>
        <wp:inline distB="114300" distT="114300" distL="114300" distR="114300">
          <wp:extent cx="5731200" cy="1054100"/>
          <wp:effectExtent b="0" l="0" r="0" t="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1054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rd" w:default="1">
    <w:name w:val="Normal"/>
  </w:style>
  <w:style w:type="paragraph" w:styleId="berschrift1">
    <w:name w:val="heading 1"/>
    <w:basedOn w:val="Standard"/>
    <w:next w:val="Standard"/>
    <w:pPr>
      <w:keepNext w:val="1"/>
      <w:keepLines w:val="1"/>
      <w:spacing w:after="120" w:before="400"/>
      <w:outlineLvl w:val="0"/>
    </w:pPr>
    <w:rPr>
      <w:sz w:val="40"/>
      <w:szCs w:val="40"/>
    </w:rPr>
  </w:style>
  <w:style w:type="paragraph" w:styleId="berschrift2">
    <w:name w:val="heading 2"/>
    <w:basedOn w:val="Standard"/>
    <w:next w:val="Standard"/>
    <w:pPr>
      <w:keepNext w:val="1"/>
      <w:keepLines w:val="1"/>
      <w:spacing w:after="120" w:before="360"/>
      <w:outlineLvl w:val="1"/>
    </w:pPr>
    <w:rPr>
      <w:sz w:val="32"/>
      <w:szCs w:val="32"/>
    </w:rPr>
  </w:style>
  <w:style w:type="paragraph" w:styleId="berschrift3">
    <w:name w:val="heading 3"/>
    <w:basedOn w:val="Standard"/>
    <w:next w:val="Standard"/>
    <w:pPr>
      <w:keepNext w:val="1"/>
      <w:keepLines w:val="1"/>
      <w:spacing w:after="80" w:before="320"/>
      <w:outlineLvl w:val="2"/>
    </w:pPr>
    <w:rPr>
      <w:color w:val="434343"/>
      <w:sz w:val="28"/>
      <w:szCs w:val="28"/>
    </w:rPr>
  </w:style>
  <w:style w:type="paragraph" w:styleId="berschrift4">
    <w:name w:val="heading 4"/>
    <w:basedOn w:val="Standard"/>
    <w:next w:val="Standard"/>
    <w:pPr>
      <w:keepNext w:val="1"/>
      <w:keepLines w:val="1"/>
      <w:spacing w:after="80" w:before="280"/>
      <w:outlineLvl w:val="3"/>
    </w:pPr>
    <w:rPr>
      <w:color w:val="666666"/>
      <w:sz w:val="24"/>
      <w:szCs w:val="24"/>
    </w:rPr>
  </w:style>
  <w:style w:type="paragraph" w:styleId="berschrift5">
    <w:name w:val="heading 5"/>
    <w:basedOn w:val="Standard"/>
    <w:next w:val="Standard"/>
    <w:pPr>
      <w:keepNext w:val="1"/>
      <w:keepLines w:val="1"/>
      <w:spacing w:after="80" w:before="240"/>
      <w:outlineLvl w:val="4"/>
    </w:pPr>
    <w:rPr>
      <w:color w:val="666666"/>
    </w:rPr>
  </w:style>
  <w:style w:type="paragraph" w:styleId="berschrift6">
    <w:name w:val="heading 6"/>
    <w:basedOn w:val="Standard"/>
    <w:next w:val="Standard"/>
    <w:pPr>
      <w:keepNext w:val="1"/>
      <w:keepLines w:val="1"/>
      <w:spacing w:after="80" w:before="240"/>
      <w:outlineLvl w:val="5"/>
    </w:pPr>
    <w:rPr>
      <w:i w:val="1"/>
      <w:color w:val="666666"/>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keepNext w:val="1"/>
      <w:keepLines w:val="1"/>
      <w:spacing w:after="60"/>
    </w:pPr>
    <w:rPr>
      <w:sz w:val="52"/>
      <w:szCs w:val="52"/>
    </w:rPr>
  </w:style>
  <w:style w:type="paragraph" w:styleId="Untertitel">
    <w:name w:val="Subtitle"/>
    <w:basedOn w:val="Standard"/>
    <w:next w:val="Standard"/>
    <w:pPr>
      <w:keepNext w:val="1"/>
      <w:keepLines w:val="1"/>
      <w:spacing w:after="320"/>
    </w:pPr>
    <w:rPr>
      <w:color w:val="666666"/>
      <w:sz w:val="30"/>
      <w:szCs w:val="30"/>
    </w:rPr>
  </w:style>
  <w:style w:type="paragraph" w:styleId="Kommentartext">
    <w:name w:val="annotation text"/>
    <w:basedOn w:val="Standard"/>
    <w:link w:val="KommentartextZchn"/>
    <w:uiPriority w:val="99"/>
    <w:semiHidden w:val="1"/>
    <w:unhideWhenUsed w:val="1"/>
    <w:pPr>
      <w:spacing w:line="240" w:lineRule="auto"/>
    </w:pPr>
    <w:rPr>
      <w:sz w:val="20"/>
      <w:szCs w:val="20"/>
    </w:rPr>
  </w:style>
  <w:style w:type="character" w:styleId="KommentartextZchn" w:customStyle="1">
    <w:name w:val="Kommentartext Zchn"/>
    <w:basedOn w:val="Absatz-Standardschriftart"/>
    <w:link w:val="Kommentartext"/>
    <w:uiPriority w:val="99"/>
    <w:semiHidden w:val="1"/>
    <w:rPr>
      <w:sz w:val="20"/>
      <w:szCs w:val="20"/>
    </w:rPr>
  </w:style>
  <w:style w:type="character" w:styleId="Kommentarzeichen">
    <w:name w:val="annotation reference"/>
    <w:basedOn w:val="Absatz-Standardschriftart"/>
    <w:uiPriority w:val="99"/>
    <w:semiHidden w:val="1"/>
    <w:unhideWhenUsed w:val="1"/>
    <w:rPr>
      <w:sz w:val="16"/>
      <w:szCs w:val="16"/>
    </w:rPr>
  </w:style>
  <w:style w:type="paragraph" w:styleId="Sprechblasentext">
    <w:name w:val="Balloon Text"/>
    <w:basedOn w:val="Standard"/>
    <w:link w:val="SprechblasentextZchn"/>
    <w:uiPriority w:val="99"/>
    <w:semiHidden w:val="1"/>
    <w:unhideWhenUsed w:val="1"/>
    <w:rsid w:val="0093274E"/>
    <w:pPr>
      <w:spacing w:line="240" w:lineRule="auto"/>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93274E"/>
    <w:rPr>
      <w:rFonts w:ascii="Segoe UI" w:cs="Segoe UI" w:hAnsi="Segoe UI"/>
      <w:sz w:val="18"/>
      <w:szCs w:val="18"/>
    </w:rPr>
  </w:style>
  <w:style w:type="paragraph" w:styleId="Kopfzeile">
    <w:name w:val="header"/>
    <w:basedOn w:val="Standard"/>
    <w:link w:val="KopfzeileZchn"/>
    <w:uiPriority w:val="99"/>
    <w:unhideWhenUsed w:val="1"/>
    <w:rsid w:val="00EF4036"/>
    <w:pPr>
      <w:tabs>
        <w:tab w:val="center" w:pos="4536"/>
        <w:tab w:val="right" w:pos="9072"/>
      </w:tabs>
      <w:spacing w:line="240" w:lineRule="auto"/>
    </w:pPr>
  </w:style>
  <w:style w:type="character" w:styleId="KopfzeileZchn" w:customStyle="1">
    <w:name w:val="Kopfzeile Zchn"/>
    <w:basedOn w:val="Absatz-Standardschriftart"/>
    <w:link w:val="Kopfzeile"/>
    <w:uiPriority w:val="99"/>
    <w:rsid w:val="00EF4036"/>
  </w:style>
  <w:style w:type="paragraph" w:styleId="Fuzeile">
    <w:name w:val="footer"/>
    <w:basedOn w:val="Standard"/>
    <w:link w:val="FuzeileZchn"/>
    <w:uiPriority w:val="99"/>
    <w:unhideWhenUsed w:val="1"/>
    <w:rsid w:val="00EF4036"/>
    <w:pPr>
      <w:tabs>
        <w:tab w:val="center" w:pos="4536"/>
        <w:tab w:val="right" w:pos="9072"/>
      </w:tabs>
      <w:spacing w:line="240" w:lineRule="auto"/>
    </w:pPr>
  </w:style>
  <w:style w:type="character" w:styleId="FuzeileZchn" w:customStyle="1">
    <w:name w:val="Fußzeile Zchn"/>
    <w:basedOn w:val="Absatz-Standardschriftart"/>
    <w:link w:val="Fuzeile"/>
    <w:uiPriority w:val="99"/>
    <w:rsid w:val="00EF4036"/>
  </w:style>
  <w:style w:type="character" w:styleId="Hyperlink">
    <w:name w:val="Hyperlink"/>
    <w:basedOn w:val="Absatz-Standardschriftart"/>
    <w:uiPriority w:val="99"/>
    <w:unhideWhenUsed w:val="1"/>
    <w:rsid w:val="002631A7"/>
    <w:rPr>
      <w:color w:val="0000ff" w:themeColor="hyperlink"/>
      <w:u w:val="single"/>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luciana.cimino@gmail.com" TargetMode="External"/><Relationship Id="rId12" Type="http://schemas.openxmlformats.org/officeDocument/2006/relationships/footer" Target="footer1.xml"/><Relationship Id="rId9" Type="http://schemas.openxmlformats.org/officeDocument/2006/relationships/hyperlink" Target="https://drive.google.com/drive/folders/1NUHhuY7cXKrAdX8oJKkOjI6K4186oCF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tart-net.org/it/startnet-youth" TargetMode="External"/><Relationship Id="rId8" Type="http://schemas.openxmlformats.org/officeDocument/2006/relationships/hyperlink" Target="https://www.start-net.org/it/startnet-yout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EcioR3wfoHAlPTvMhruLunBq2Q==">AMUW2mUWvbhTx33cuCEuGTlNn1SzYLJhsenGN7kNl3J9Gsd4r+6H06LfHmO3QDgBAJyP8IGd+YoN+RQaxiW7sU34jm8oY0OMYxFEXW+6jhys0Pr6GS6hv3gf7Z5h3GGuDuGgMdYPBaq0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2022-05-10T17:28:00Z</dcterms:created>
  <dc:creator>Zanini, Perla</dc:creator>
</cp:coreProperties>
</file>